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23231A3" w:rsidR="00A84091" w:rsidRPr="00BD3DA6" w:rsidRDefault="00CA661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F68E6">
              <w:rPr>
                <w:sz w:val="20"/>
                <w:szCs w:val="20"/>
              </w:rPr>
              <w:t>к.э.н, Лукин Максим Александрович</w:t>
            </w:r>
          </w:p>
        </w:tc>
      </w:tr>
      <w:tr w:rsidR="00634089" w:rsidRPr="0065641B" w14:paraId="4B37D7B3" w14:textId="77777777" w:rsidTr="00634089">
        <w:tc>
          <w:tcPr>
            <w:tcW w:w="9337" w:type="dxa"/>
          </w:tcPr>
          <w:p w14:paraId="247F85AC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F68E6">
              <w:rPr>
                <w:sz w:val="20"/>
                <w:szCs w:val="20"/>
              </w:rPr>
              <w:t>к.э.н, Аитова Ксения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F68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4AFB5AA" w:rsidR="003E2CE6" w:rsidRPr="0065641B" w:rsidRDefault="00CA661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B79443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9F45CA6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1BC48A7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AA8D566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C909A2F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B2382F7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D147486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C631727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513EBF9" w:rsidR="00DC42AF" w:rsidRPr="0065641B" w:rsidRDefault="009549A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68E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BF68E6" w14:paraId="446CCDDC" w14:textId="77777777" w:rsidTr="00BF68E6">
        <w:tc>
          <w:tcPr>
            <w:tcW w:w="851" w:type="dxa"/>
          </w:tcPr>
          <w:p w14:paraId="503E2208" w14:textId="77777777" w:rsidR="007D0C0D" w:rsidRPr="00BF68E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F68E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BF68E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F68E6">
              <w:t>Формирование у студентов представления о системе таможенных органов Российской Федерации и развитие профессиональных знаний и умений в сфере таможенного дела.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730B772" w14:textId="77777777" w:rsidR="00BF68E6" w:rsidRDefault="00BF68E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4878417" w:rsidR="00C65FCC" w:rsidRPr="00BF68E6" w:rsidRDefault="00C65FCC" w:rsidP="00BF68E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F68E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F68E6">
        <w:t>й</w:t>
      </w:r>
      <w:r w:rsidRPr="00BF68E6">
        <w:t xml:space="preserve"> практики</w:t>
      </w:r>
      <w:r w:rsidR="00BF68E6" w:rsidRPr="00BF68E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539"/>
        <w:gridCol w:w="2591"/>
        <w:gridCol w:w="4440"/>
      </w:tblGrid>
      <w:tr w:rsidR="0065641B" w:rsidRPr="0065641B" w14:paraId="273DB8CE" w14:textId="77777777" w:rsidTr="00BF68E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F68E6" w:rsidRDefault="006F0EAF" w:rsidP="00BF68E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F68E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F68E6" w:rsidRDefault="006F0EAF" w:rsidP="00BF68E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F68E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F68E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F68E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F68E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BF68E6">
        <w:trPr>
          <w:trHeight w:val="212"/>
        </w:trPr>
        <w:tc>
          <w:tcPr>
            <w:tcW w:w="958" w:type="pct"/>
          </w:tcPr>
          <w:p w14:paraId="05E778A0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УК-1.1 - Осуществляет поиск и критический анализ проблемной ситуации из различных информационных источников в соответствии с поставленной задачей</w:t>
            </w:r>
          </w:p>
        </w:tc>
        <w:tc>
          <w:tcPr>
            <w:tcW w:w="3011" w:type="pct"/>
          </w:tcPr>
          <w:p w14:paraId="7A3D16CD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определять место таможенных органов в структуре государственного управления.</w:t>
            </w:r>
          </w:p>
          <w:p w14:paraId="7208F990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по координации деятельности подразделений государственных органов с иными государственными органами власти и организациями.</w:t>
            </w:r>
          </w:p>
        </w:tc>
      </w:tr>
      <w:tr w:rsidR="00996FB3" w:rsidRPr="0065641B" w14:paraId="569A72A3" w14:textId="77777777" w:rsidTr="00BF68E6">
        <w:trPr>
          <w:trHeight w:val="212"/>
        </w:trPr>
        <w:tc>
          <w:tcPr>
            <w:tcW w:w="958" w:type="pct"/>
          </w:tcPr>
          <w:p w14:paraId="385ABB0E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BC6D770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УК-2.1 - Разрабатывает варианты решений на основе действующих правовых норм в условиях имеющихся ресурсов и ограничений</w:t>
            </w:r>
          </w:p>
        </w:tc>
        <w:tc>
          <w:tcPr>
            <w:tcW w:w="3011" w:type="pct"/>
          </w:tcPr>
          <w:p w14:paraId="6643A4E0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4C190043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разрабатывать альтернативные варианты решений, определять целевые этапы, основные направления работ</w:t>
            </w:r>
          </w:p>
          <w:p w14:paraId="762BF0D7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C35488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768E9296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методиками разработки и управления проектом.</w:t>
            </w:r>
          </w:p>
        </w:tc>
      </w:tr>
      <w:tr w:rsidR="00996FB3" w:rsidRPr="0065641B" w14:paraId="2C87F2C1" w14:textId="77777777" w:rsidTr="00BF68E6">
        <w:trPr>
          <w:trHeight w:val="212"/>
        </w:trPr>
        <w:tc>
          <w:tcPr>
            <w:tcW w:w="958" w:type="pct"/>
          </w:tcPr>
          <w:p w14:paraId="7E2CB1A6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F68E6">
              <w:rPr>
                <w:sz w:val="22"/>
                <w:szCs w:val="22"/>
              </w:rPr>
              <w:t>ых</w:t>
            </w:r>
            <w:proofErr w:type="spellEnd"/>
            <w:r w:rsidRPr="00BF68E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3A836BA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3011" w:type="pct"/>
          </w:tcPr>
          <w:p w14:paraId="37483624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6851E23C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выбирать вербальные и невербальные средства в рамках изучаемого содержания обучения для достижения поставленных коммуникативных задач и целей межличностного общения.</w:t>
            </w:r>
          </w:p>
          <w:p w14:paraId="28610BDD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10DEA0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58396296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необходимым объемом фонетических, лексических и грамматических единиц для обеспечения продуктивной коммуникации.</w:t>
            </w:r>
          </w:p>
        </w:tc>
      </w:tr>
      <w:tr w:rsidR="00996FB3" w:rsidRPr="0065641B" w14:paraId="649555F4" w14:textId="77777777" w:rsidTr="00BF68E6">
        <w:trPr>
          <w:trHeight w:val="212"/>
        </w:trPr>
        <w:tc>
          <w:tcPr>
            <w:tcW w:w="958" w:type="pct"/>
          </w:tcPr>
          <w:p w14:paraId="76789CEB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C28D62A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3011" w:type="pct"/>
          </w:tcPr>
          <w:p w14:paraId="15ACC73A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2063B7DE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использовать нормы здорового образа жизни для укрепления организма в целях сохранения полноценной профессиональной и другой деятельности.</w:t>
            </w:r>
          </w:p>
          <w:p w14:paraId="2C91712D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AFA7A8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07BFCFD8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соблюдения норм здорового образа жизни и практической их реализации.</w:t>
            </w:r>
          </w:p>
        </w:tc>
      </w:tr>
      <w:tr w:rsidR="00996FB3" w:rsidRPr="0065641B" w14:paraId="35F1526C" w14:textId="77777777" w:rsidTr="00BF68E6">
        <w:trPr>
          <w:trHeight w:val="212"/>
        </w:trPr>
        <w:tc>
          <w:tcPr>
            <w:tcW w:w="958" w:type="pct"/>
          </w:tcPr>
          <w:p w14:paraId="500F4C3A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5EC3E0F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315C25C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74CDEF1A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осуществлять оперативные действия в случае возникновения чрезвычайных ситуаций и/или их последствий, в том числе при угрозе и возникновении военных конфликтов</w:t>
            </w:r>
          </w:p>
          <w:p w14:paraId="1B5AB4AE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D247EA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7B1D812B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оперативных действий в случае возникновения чрезвычайных ситуаций и/или их последствий, в том числе при угрозе и возникновении военных конфликтов</w:t>
            </w:r>
          </w:p>
        </w:tc>
      </w:tr>
      <w:tr w:rsidR="00996FB3" w:rsidRPr="0065641B" w14:paraId="620F801C" w14:textId="77777777" w:rsidTr="00BF68E6">
        <w:trPr>
          <w:trHeight w:val="212"/>
        </w:trPr>
        <w:tc>
          <w:tcPr>
            <w:tcW w:w="958" w:type="pct"/>
          </w:tcPr>
          <w:p w14:paraId="05F3D720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1031" w:type="pct"/>
          </w:tcPr>
          <w:p w14:paraId="76908A96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ОПК-1.3 - Осуществляет сбор статистических данных и оценивает потенциал и тенденции развития российской и мировой экономик, а также субъектов ВЭД</w:t>
            </w:r>
          </w:p>
        </w:tc>
        <w:tc>
          <w:tcPr>
            <w:tcW w:w="3011" w:type="pct"/>
          </w:tcPr>
          <w:p w14:paraId="2221A3E4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7F991DFE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собирать и обобщать статистические данные для оценки развития экономических систем.</w:t>
            </w:r>
          </w:p>
          <w:p w14:paraId="30209402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DAD895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22B3AD63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обобщённого анализа социальных и экономических систем, в т.ч. субъектов ВЭД.</w:t>
            </w:r>
          </w:p>
        </w:tc>
      </w:tr>
      <w:tr w:rsidR="00996FB3" w:rsidRPr="0065641B" w14:paraId="2CC37D6F" w14:textId="77777777" w:rsidTr="00BF68E6">
        <w:trPr>
          <w:trHeight w:val="212"/>
        </w:trPr>
        <w:tc>
          <w:tcPr>
            <w:tcW w:w="958" w:type="pct"/>
          </w:tcPr>
          <w:p w14:paraId="07B2A783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1031" w:type="pct"/>
          </w:tcPr>
          <w:p w14:paraId="6BD1114C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3011" w:type="pct"/>
          </w:tcPr>
          <w:p w14:paraId="4E91801A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3EEC4A13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формулировать задачи профессиональной деятельности, определять необходимые информационные технологии для их решения.</w:t>
            </w:r>
          </w:p>
          <w:p w14:paraId="09E29292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1DB272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12539D3A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решения стандартных задач профессиональной деятельности с использованием информационно-коммуникационных технологий с учётом требований информационной безопасности.</w:t>
            </w:r>
          </w:p>
        </w:tc>
      </w:tr>
      <w:tr w:rsidR="00996FB3" w:rsidRPr="0065641B" w14:paraId="334766D1" w14:textId="77777777" w:rsidTr="00BF68E6">
        <w:trPr>
          <w:trHeight w:val="212"/>
        </w:trPr>
        <w:tc>
          <w:tcPr>
            <w:tcW w:w="958" w:type="pct"/>
          </w:tcPr>
          <w:p w14:paraId="62AFCA1D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1031" w:type="pct"/>
          </w:tcPr>
          <w:p w14:paraId="0CE99C9F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ОПК-3.3 - Разрабатывает проекты организационно-управленческих решений в профессиональной сфере деятельности</w:t>
            </w:r>
          </w:p>
        </w:tc>
        <w:tc>
          <w:tcPr>
            <w:tcW w:w="3011" w:type="pct"/>
          </w:tcPr>
          <w:p w14:paraId="792A2A51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61A66C38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описывать организационную структуру таможенного органа.</w:t>
            </w:r>
          </w:p>
          <w:p w14:paraId="489297DB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D87B89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1E07FB7B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описания и подготовки организационно-управленческих решений в профессиональной сфере деятельности.</w:t>
            </w:r>
          </w:p>
        </w:tc>
      </w:tr>
      <w:tr w:rsidR="00996FB3" w:rsidRPr="0065641B" w14:paraId="097FD2C9" w14:textId="77777777" w:rsidTr="00BF68E6">
        <w:trPr>
          <w:trHeight w:val="212"/>
        </w:trPr>
        <w:tc>
          <w:tcPr>
            <w:tcW w:w="958" w:type="pct"/>
          </w:tcPr>
          <w:p w14:paraId="55401E31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ОПК-4 - Способен применять положения международных, национальных правовых актов и нормативных документов при решении задач в профессиональной деятельности;</w:t>
            </w:r>
          </w:p>
        </w:tc>
        <w:tc>
          <w:tcPr>
            <w:tcW w:w="1031" w:type="pct"/>
          </w:tcPr>
          <w:p w14:paraId="17D31578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ОПК-4.2 - Применяет нормы международного права и права Евразийского экономического союза при осуществлении внешнеторговой деятельности</w:t>
            </w:r>
          </w:p>
        </w:tc>
        <w:tc>
          <w:tcPr>
            <w:tcW w:w="3011" w:type="pct"/>
          </w:tcPr>
          <w:p w14:paraId="17EB6401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3C6831D0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применять основные нормы Таможенного кодекса ЕАЭС.</w:t>
            </w:r>
          </w:p>
          <w:p w14:paraId="044BBBED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7531E3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7307B38B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применения нормативных актов ЕАЭС.</w:t>
            </w:r>
          </w:p>
        </w:tc>
      </w:tr>
      <w:tr w:rsidR="00996FB3" w:rsidRPr="0065641B" w14:paraId="03DF2610" w14:textId="77777777" w:rsidTr="00BF68E6">
        <w:trPr>
          <w:trHeight w:val="212"/>
        </w:trPr>
        <w:tc>
          <w:tcPr>
            <w:tcW w:w="958" w:type="pct"/>
          </w:tcPr>
          <w:p w14:paraId="07C62318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ОПК-5 - Способен к осуществлению внутриорганизационных и межведомственных коммуникаций.</w:t>
            </w:r>
          </w:p>
        </w:tc>
        <w:tc>
          <w:tcPr>
            <w:tcW w:w="1031" w:type="pct"/>
          </w:tcPr>
          <w:p w14:paraId="573CFA6D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ОПК-5.2 - Выбирает коммуникационные каналы для внутриорганизационного и межведомственного взаимодействия, планирует и создает устойчивую коммуникационную связь между участниками управленческого процесса</w:t>
            </w:r>
          </w:p>
        </w:tc>
        <w:tc>
          <w:tcPr>
            <w:tcW w:w="3011" w:type="pct"/>
          </w:tcPr>
          <w:p w14:paraId="596015F7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563793EC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определять место внутриорганизационных и межведомственных связей при исполнении основных функций таможенного органа.</w:t>
            </w:r>
          </w:p>
          <w:p w14:paraId="2D32B3DB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2A9A59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36700E3E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навыками по координации деятельности таможенных органов и их подразделений с иными государственными органами власти и организациями.</w:t>
            </w:r>
          </w:p>
        </w:tc>
      </w:tr>
      <w:tr w:rsidR="00996FB3" w:rsidRPr="0065641B" w14:paraId="79AAADB3" w14:textId="77777777" w:rsidTr="00BF68E6">
        <w:trPr>
          <w:trHeight w:val="212"/>
        </w:trPr>
        <w:tc>
          <w:tcPr>
            <w:tcW w:w="958" w:type="pct"/>
          </w:tcPr>
          <w:p w14:paraId="22C3D682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4E08F086" w14:textId="77777777" w:rsidR="00996FB3" w:rsidRPr="00BF68E6" w:rsidRDefault="00C76457" w:rsidP="00BF68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ОПК-6.2 - Определяет место и роль современных информационных технологий в 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3011" w:type="pct"/>
          </w:tcPr>
          <w:p w14:paraId="48002077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Уметь:</w:t>
            </w:r>
          </w:p>
          <w:p w14:paraId="47EA62A0" w14:textId="77777777" w:rsidR="00DC0676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применять принципы работы современных информационных технологий в профессиональной деятельности.</w:t>
            </w:r>
          </w:p>
          <w:p w14:paraId="05D67576" w14:textId="77777777" w:rsidR="00DC0676" w:rsidRPr="00BF68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64E179" w14:textId="77777777" w:rsidR="002E5704" w:rsidRPr="00BF68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Владеть:</w:t>
            </w:r>
          </w:p>
          <w:p w14:paraId="2C2A9BE0" w14:textId="77777777" w:rsidR="00996FB3" w:rsidRPr="00BF68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базовыми методами и технологиями управления информацией, включая использование программного обеспечения.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BF68E6" w14:paraId="65314A5A" w14:textId="77777777" w:rsidTr="00BF68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F68E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F68E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F68E6" w:rsidRDefault="005D11CD" w:rsidP="00BF68E6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F68E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F68E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F68E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F68E6" w14:paraId="1ED871D2" w14:textId="77777777" w:rsidTr="00BF68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F68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F68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68E6">
              <w:rPr>
                <w:sz w:val="22"/>
                <w:szCs w:val="22"/>
                <w:lang w:bidi="ru-RU"/>
              </w:rPr>
              <w:t>Характеристика деятельности таможенного органа.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F68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Характеристика и функции подразделений таможенного органа, история создания и развития таможенного органа.</w:t>
            </w:r>
          </w:p>
        </w:tc>
      </w:tr>
      <w:tr w:rsidR="005D11CD" w:rsidRPr="00BF68E6" w14:paraId="4B5C6205" w14:textId="77777777" w:rsidTr="00BF68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9740" w14:textId="77777777" w:rsidR="005D11CD" w:rsidRPr="00BF68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4963" w14:textId="77777777" w:rsidR="005D11CD" w:rsidRPr="00BF68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68E6">
              <w:rPr>
                <w:sz w:val="22"/>
                <w:szCs w:val="22"/>
                <w:lang w:bidi="ru-RU"/>
              </w:rPr>
              <w:t>Структура таможенного органа и его место в системе таможенных органов РФ.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4B0" w14:textId="77777777" w:rsidR="005D11CD" w:rsidRPr="00BF68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Структура руководства таможенного органа. Принципы иерархии в системе таможенных органах России. Должностные лица, входящие в состав таможенного органа. Документы, регламентирующие деятельность таможенного органа.</w:t>
            </w:r>
          </w:p>
        </w:tc>
      </w:tr>
      <w:tr w:rsidR="005D11CD" w:rsidRPr="00BF68E6" w14:paraId="71791903" w14:textId="77777777" w:rsidTr="00BF68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287E" w14:textId="77777777" w:rsidR="005D11CD" w:rsidRPr="00BF68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46F" w14:textId="77777777" w:rsidR="005D11CD" w:rsidRPr="00BF68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68E6">
              <w:rPr>
                <w:sz w:val="22"/>
                <w:szCs w:val="22"/>
                <w:lang w:bidi="ru-RU"/>
              </w:rPr>
              <w:t>Основные показатели деятельности таможенного органа.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E49" w14:textId="77777777" w:rsidR="005D11CD" w:rsidRPr="00BF68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Внешняя торговля, кадровое обеспечение, правоохранительная деятельность, профилактика и противодействие коррупции в регионе деятельности таможенного органа, использование выделяемых бюджетных средств на исполнение функций таможенного органа, деятельность таможенного органа по взысканию таможенных платежей.</w:t>
            </w:r>
          </w:p>
        </w:tc>
      </w:tr>
      <w:tr w:rsidR="005D11CD" w:rsidRPr="00BF68E6" w14:paraId="502A4BA5" w14:textId="77777777" w:rsidTr="00BF68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87C4" w14:textId="77777777" w:rsidR="005D11CD" w:rsidRPr="00BF68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7D4" w14:textId="77777777" w:rsidR="005D11CD" w:rsidRPr="00BF68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68E6">
              <w:rPr>
                <w:sz w:val="22"/>
                <w:szCs w:val="22"/>
                <w:lang w:bidi="ru-RU"/>
              </w:rPr>
              <w:t>Статистические данные по товарообороту группы товаров.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986" w14:textId="77777777" w:rsidR="005D11CD" w:rsidRPr="00BF68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Сбор, систематизация и первичная обработка статистических данных по товарообороту различных групп товаров.</w:t>
            </w:r>
          </w:p>
        </w:tc>
      </w:tr>
      <w:tr w:rsidR="005D11CD" w:rsidRPr="00BF68E6" w14:paraId="0EF1D19A" w14:textId="77777777" w:rsidTr="00BF68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DD59" w14:textId="77777777" w:rsidR="005D11CD" w:rsidRPr="00BF68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6218" w14:textId="77777777" w:rsidR="005D11CD" w:rsidRPr="00BF68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68E6">
              <w:rPr>
                <w:sz w:val="22"/>
                <w:szCs w:val="22"/>
                <w:lang w:bidi="ru-RU"/>
              </w:rPr>
              <w:t>Требования охраны труда в организациях, осуществляющих внешнеэкономическую деятельность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067E" w14:textId="77777777" w:rsidR="005D11CD" w:rsidRPr="00BF68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Нормы и требования по охране труда и технике безопасности в сфере внешнеэкономической деятельности. Нормативно-правовая основа.</w:t>
            </w:r>
          </w:p>
        </w:tc>
      </w:tr>
      <w:tr w:rsidR="005D11CD" w:rsidRPr="00BF68E6" w14:paraId="583D9928" w14:textId="77777777" w:rsidTr="00BF68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B731" w14:textId="77777777" w:rsidR="005D11CD" w:rsidRPr="00BF68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C01E" w14:textId="77777777" w:rsidR="005D11CD" w:rsidRPr="00BF68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68E6">
              <w:rPr>
                <w:sz w:val="22"/>
                <w:szCs w:val="22"/>
                <w:lang w:bidi="ru-RU"/>
              </w:rPr>
              <w:t>Профилактические программы по сохранению и укреплению здоровья в организациях, осуществляющих внешнеэкономическую деятельность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3FB3" w14:textId="77777777" w:rsidR="005D11CD" w:rsidRPr="00BF68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68E6">
              <w:rPr>
                <w:sz w:val="22"/>
                <w:szCs w:val="22"/>
                <w:lang w:bidi="ru-RU"/>
              </w:rPr>
              <w:t>Мероприятия, проводимые в организациях, осуществляющих внешнеэкономическую деятельность, направленные на сохранение и укрепление здоровья сотрудников.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520"/>
      </w:tblGrid>
      <w:tr w:rsidR="0065641B" w:rsidRPr="00BF68E6" w14:paraId="3464B1F7" w14:textId="77777777" w:rsidTr="00BF68E6">
        <w:tc>
          <w:tcPr>
            <w:tcW w:w="3161" w:type="pct"/>
            <w:shd w:val="clear" w:color="auto" w:fill="auto"/>
          </w:tcPr>
          <w:p w14:paraId="7E1C7DCA" w14:textId="77777777" w:rsidR="00530A60" w:rsidRPr="00BF68E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F68E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39" w:type="pct"/>
            <w:shd w:val="clear" w:color="auto" w:fill="auto"/>
          </w:tcPr>
          <w:p w14:paraId="2612A585" w14:textId="77777777" w:rsidR="00530A60" w:rsidRPr="00BF68E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F68E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F68E6" w14:paraId="4C2605EA" w14:textId="77777777" w:rsidTr="00BF68E6">
        <w:tc>
          <w:tcPr>
            <w:tcW w:w="3161" w:type="pct"/>
            <w:shd w:val="clear" w:color="auto" w:fill="auto"/>
          </w:tcPr>
          <w:p w14:paraId="160C119F" w14:textId="77777777" w:rsidR="00530A60" w:rsidRPr="00BF68E6" w:rsidRDefault="00C76457">
            <w:pPr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 xml:space="preserve">Волков В.Ф. Управление таможенными органами: учебное пособие / В.Ф. Волков, Е.Н. Рудакова; под редакцией В.В. </w:t>
            </w:r>
            <w:proofErr w:type="spellStart"/>
            <w:r w:rsidRPr="00BF68E6">
              <w:rPr>
                <w:sz w:val="22"/>
                <w:szCs w:val="22"/>
              </w:rPr>
              <w:t>Макрусева</w:t>
            </w:r>
            <w:proofErr w:type="spellEnd"/>
            <w:r w:rsidRPr="00BF68E6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BF68E6">
              <w:rPr>
                <w:sz w:val="22"/>
                <w:szCs w:val="22"/>
              </w:rPr>
              <w:t>перераб</w:t>
            </w:r>
            <w:proofErr w:type="spellEnd"/>
            <w:r w:rsidRPr="00BF68E6">
              <w:rPr>
                <w:sz w:val="22"/>
                <w:szCs w:val="22"/>
              </w:rPr>
              <w:t>. и доп. — Санкт-Петербург: Интермедия, 2021. — 276 с.</w:t>
            </w:r>
          </w:p>
        </w:tc>
        <w:tc>
          <w:tcPr>
            <w:tcW w:w="1839" w:type="pct"/>
            <w:shd w:val="clear" w:color="auto" w:fill="auto"/>
          </w:tcPr>
          <w:p w14:paraId="680CBFC6" w14:textId="77777777" w:rsidR="00530A60" w:rsidRPr="00BF68E6" w:rsidRDefault="009549AC">
            <w:pPr>
              <w:rPr>
                <w:sz w:val="22"/>
                <w:szCs w:val="22"/>
              </w:rPr>
            </w:pPr>
            <w:hyperlink r:id="rId9" w:history="1">
              <w:r w:rsidR="00C76457" w:rsidRPr="00BF68E6">
                <w:rPr>
                  <w:color w:val="00008B"/>
                  <w:sz w:val="22"/>
                  <w:szCs w:val="22"/>
                  <w:u w:val="single"/>
                </w:rPr>
                <w:t>https://e.lanbook.com/book/161380</w:t>
              </w:r>
            </w:hyperlink>
          </w:p>
        </w:tc>
      </w:tr>
      <w:tr w:rsidR="00530A60" w:rsidRPr="00BF68E6" w14:paraId="3CB75414" w14:textId="77777777" w:rsidTr="00BF68E6">
        <w:tc>
          <w:tcPr>
            <w:tcW w:w="3161" w:type="pct"/>
            <w:shd w:val="clear" w:color="auto" w:fill="auto"/>
          </w:tcPr>
          <w:p w14:paraId="4E297949" w14:textId="77777777" w:rsidR="00530A60" w:rsidRPr="00BF68E6" w:rsidRDefault="00C76457">
            <w:pPr>
              <w:rPr>
                <w:sz w:val="22"/>
                <w:szCs w:val="22"/>
              </w:rPr>
            </w:pPr>
            <w:proofErr w:type="spellStart"/>
            <w:r w:rsidRPr="00BF68E6">
              <w:rPr>
                <w:sz w:val="22"/>
                <w:szCs w:val="22"/>
              </w:rPr>
              <w:t>Джабиев</w:t>
            </w:r>
            <w:proofErr w:type="spellEnd"/>
            <w:r w:rsidRPr="00BF68E6">
              <w:rPr>
                <w:sz w:val="22"/>
                <w:szCs w:val="22"/>
              </w:rPr>
              <w:t xml:space="preserve">, А.П.  Основы таможенного дела: учебник для вузов / А.П. </w:t>
            </w:r>
            <w:proofErr w:type="spellStart"/>
            <w:r w:rsidRPr="00BF68E6">
              <w:rPr>
                <w:sz w:val="22"/>
                <w:szCs w:val="22"/>
              </w:rPr>
              <w:t>Джабиев</w:t>
            </w:r>
            <w:proofErr w:type="spellEnd"/>
            <w:r w:rsidRPr="00BF68E6">
              <w:rPr>
                <w:sz w:val="22"/>
                <w:szCs w:val="22"/>
              </w:rPr>
              <w:t xml:space="preserve">, К.О. </w:t>
            </w:r>
            <w:proofErr w:type="spellStart"/>
            <w:r w:rsidRPr="00BF68E6">
              <w:rPr>
                <w:sz w:val="22"/>
                <w:szCs w:val="22"/>
              </w:rPr>
              <w:t>Староверова</w:t>
            </w:r>
            <w:proofErr w:type="spellEnd"/>
            <w:r w:rsidRPr="00BF68E6">
              <w:rPr>
                <w:sz w:val="22"/>
                <w:szCs w:val="22"/>
              </w:rPr>
              <w:t xml:space="preserve">, Т.С. </w:t>
            </w:r>
            <w:proofErr w:type="spellStart"/>
            <w:r w:rsidRPr="00BF68E6">
              <w:rPr>
                <w:sz w:val="22"/>
                <w:szCs w:val="22"/>
              </w:rPr>
              <w:t>Кудрявицкая</w:t>
            </w:r>
            <w:proofErr w:type="spellEnd"/>
            <w:r w:rsidRPr="00BF68E6">
              <w:rPr>
                <w:sz w:val="22"/>
                <w:szCs w:val="22"/>
              </w:rPr>
              <w:t xml:space="preserve">; под общей редакцией А.П. </w:t>
            </w:r>
            <w:proofErr w:type="spellStart"/>
            <w:r w:rsidRPr="00BF68E6">
              <w:rPr>
                <w:sz w:val="22"/>
                <w:szCs w:val="22"/>
              </w:rPr>
              <w:t>Джабиева</w:t>
            </w:r>
            <w:proofErr w:type="spellEnd"/>
            <w:r w:rsidRPr="00BF68E6">
              <w:rPr>
                <w:sz w:val="22"/>
                <w:szCs w:val="22"/>
              </w:rPr>
              <w:t xml:space="preserve">. — 2-е изд. — Москва: Издательство </w:t>
            </w:r>
            <w:proofErr w:type="spellStart"/>
            <w:r w:rsidRPr="00BF68E6">
              <w:rPr>
                <w:sz w:val="22"/>
                <w:szCs w:val="22"/>
              </w:rPr>
              <w:t>Юрайт</w:t>
            </w:r>
            <w:proofErr w:type="spellEnd"/>
            <w:r w:rsidRPr="00BF68E6">
              <w:rPr>
                <w:sz w:val="22"/>
                <w:szCs w:val="22"/>
              </w:rPr>
              <w:t>, 2025. — 489 с.</w:t>
            </w:r>
          </w:p>
        </w:tc>
        <w:tc>
          <w:tcPr>
            <w:tcW w:w="1839" w:type="pct"/>
            <w:shd w:val="clear" w:color="auto" w:fill="auto"/>
          </w:tcPr>
          <w:p w14:paraId="281EB29F" w14:textId="77777777" w:rsidR="00530A60" w:rsidRPr="00BF68E6" w:rsidRDefault="009549AC">
            <w:pPr>
              <w:rPr>
                <w:sz w:val="22"/>
                <w:szCs w:val="22"/>
              </w:rPr>
            </w:pPr>
            <w:hyperlink r:id="rId10" w:history="1">
              <w:r w:rsidR="00C76457" w:rsidRPr="00BF68E6">
                <w:rPr>
                  <w:color w:val="00008B"/>
                  <w:sz w:val="22"/>
                  <w:szCs w:val="22"/>
                  <w:u w:val="single"/>
                </w:rPr>
                <w:t>https://urait.ru/bcode/562279</w:t>
              </w:r>
            </w:hyperlink>
          </w:p>
        </w:tc>
      </w:tr>
      <w:tr w:rsidR="00530A60" w:rsidRPr="00BF68E6" w14:paraId="131D8815" w14:textId="77777777" w:rsidTr="00BF68E6">
        <w:tc>
          <w:tcPr>
            <w:tcW w:w="3161" w:type="pct"/>
            <w:shd w:val="clear" w:color="auto" w:fill="auto"/>
          </w:tcPr>
          <w:p w14:paraId="602166B2" w14:textId="77777777" w:rsidR="00530A60" w:rsidRPr="00BF68E6" w:rsidRDefault="00C76457">
            <w:pPr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Малевич Ю.В. Основы таможенного дела: практикум / Ю.В. Малевич, Е.М. Ксенофонтова, К.А. Аитова; М-во образования и науки Рос. Федерации, Санкт-Петербургский гос. экономический ун-т, Кафедра таможенного дела. — Санкт-Петербург: Изд-во СПбГЭУ, 2017. — 87 с.</w:t>
            </w:r>
          </w:p>
        </w:tc>
        <w:tc>
          <w:tcPr>
            <w:tcW w:w="1839" w:type="pct"/>
            <w:shd w:val="clear" w:color="auto" w:fill="auto"/>
          </w:tcPr>
          <w:p w14:paraId="7C6D95EC" w14:textId="77777777" w:rsidR="00530A60" w:rsidRPr="00BF68E6" w:rsidRDefault="009549AC">
            <w:pPr>
              <w:rPr>
                <w:sz w:val="22"/>
                <w:szCs w:val="22"/>
              </w:rPr>
            </w:pPr>
            <w:hyperlink r:id="rId11" w:history="1">
              <w:r w:rsidR="00C76457" w:rsidRPr="00BF68E6">
                <w:rPr>
                  <w:color w:val="00008B"/>
                  <w:sz w:val="22"/>
                  <w:szCs w:val="22"/>
                  <w:u w:val="single"/>
                </w:rPr>
                <w:t>http://opac.unecon.ru/elibrary ... 20%D0%B4%D0%B5%D0%BB%D0%B0.pdf</w:t>
              </w:r>
            </w:hyperlink>
          </w:p>
        </w:tc>
      </w:tr>
      <w:tr w:rsidR="00530A60" w:rsidRPr="00BF68E6" w14:paraId="2160D8EB" w14:textId="77777777" w:rsidTr="00BF68E6">
        <w:tc>
          <w:tcPr>
            <w:tcW w:w="3161" w:type="pct"/>
            <w:shd w:val="clear" w:color="auto" w:fill="auto"/>
          </w:tcPr>
          <w:p w14:paraId="6EFA3F27" w14:textId="77777777" w:rsidR="00530A60" w:rsidRPr="00BF68E6" w:rsidRDefault="00C76457">
            <w:pPr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 xml:space="preserve">Основы таможенного дела: учебник для высших учебных заведений / А.С. Логинова, М.Л. Горбунова, Л.А. Лушина, М.В. </w:t>
            </w:r>
            <w:proofErr w:type="spellStart"/>
            <w:r w:rsidRPr="00BF68E6">
              <w:rPr>
                <w:sz w:val="22"/>
                <w:szCs w:val="22"/>
              </w:rPr>
              <w:t>Клепоносова</w:t>
            </w:r>
            <w:proofErr w:type="spellEnd"/>
            <w:r w:rsidRPr="00BF68E6">
              <w:rPr>
                <w:sz w:val="22"/>
                <w:szCs w:val="22"/>
              </w:rPr>
              <w:t xml:space="preserve">; под редакцией А.С. Логиновой. — Санкт-Петербург: Интермедия, 2024. — 256 </w:t>
            </w:r>
            <w:r w:rsidRPr="00BF68E6">
              <w:rPr>
                <w:sz w:val="22"/>
                <w:szCs w:val="22"/>
                <w:lang w:val="en-US"/>
              </w:rPr>
              <w:t>c</w:t>
            </w:r>
            <w:r w:rsidRPr="00BF68E6">
              <w:rPr>
                <w:sz w:val="22"/>
                <w:szCs w:val="22"/>
              </w:rPr>
              <w:t>.</w:t>
            </w:r>
          </w:p>
        </w:tc>
        <w:tc>
          <w:tcPr>
            <w:tcW w:w="1839" w:type="pct"/>
            <w:shd w:val="clear" w:color="auto" w:fill="auto"/>
          </w:tcPr>
          <w:p w14:paraId="1155BDD9" w14:textId="77777777" w:rsidR="00530A60" w:rsidRPr="00BF68E6" w:rsidRDefault="009549AC">
            <w:pPr>
              <w:rPr>
                <w:sz w:val="22"/>
                <w:szCs w:val="22"/>
              </w:rPr>
            </w:pPr>
            <w:hyperlink r:id="rId12" w:history="1">
              <w:r w:rsidR="00C76457" w:rsidRPr="00BF68E6">
                <w:rPr>
                  <w:color w:val="00008B"/>
                  <w:sz w:val="22"/>
                  <w:szCs w:val="22"/>
                  <w:u w:val="single"/>
                </w:rPr>
                <w:t>https://www.iprbookshop.ru/138747.html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75F732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6E73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E14CFD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D1436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E5027A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77499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6E8759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0E629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549AC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F68E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BF68E6" w14:paraId="111BDC10" w14:textId="77777777" w:rsidTr="00BF68E6">
        <w:tc>
          <w:tcPr>
            <w:tcW w:w="6091" w:type="dxa"/>
            <w:shd w:val="clear" w:color="auto" w:fill="auto"/>
          </w:tcPr>
          <w:p w14:paraId="37B261DC" w14:textId="77777777" w:rsidR="00EE504A" w:rsidRPr="00BF68E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F68E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BF68E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F68E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F68E6" w14:paraId="1B8E9F61" w14:textId="77777777" w:rsidTr="00BF68E6">
        <w:tc>
          <w:tcPr>
            <w:tcW w:w="6091" w:type="dxa"/>
            <w:shd w:val="clear" w:color="auto" w:fill="auto"/>
          </w:tcPr>
          <w:p w14:paraId="74D60044" w14:textId="568117D4" w:rsidR="00EE504A" w:rsidRPr="00BF68E6" w:rsidRDefault="00783533" w:rsidP="00BA48A8">
            <w:pPr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BF68E6">
              <w:rPr>
                <w:sz w:val="22"/>
                <w:szCs w:val="22"/>
                <w:lang w:val="en-US"/>
              </w:rPr>
              <w:t>Acer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Aspire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Z</w:t>
            </w:r>
            <w:r w:rsidRPr="00BF68E6">
              <w:rPr>
                <w:sz w:val="22"/>
                <w:szCs w:val="22"/>
              </w:rPr>
              <w:t xml:space="preserve">1811 </w:t>
            </w:r>
            <w:r w:rsidRPr="00BF68E6">
              <w:rPr>
                <w:sz w:val="22"/>
                <w:szCs w:val="22"/>
                <w:lang w:val="en-US"/>
              </w:rPr>
              <w:t>Intel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Core</w:t>
            </w:r>
            <w:r w:rsidRPr="00BF68E6">
              <w:rPr>
                <w:sz w:val="22"/>
                <w:szCs w:val="22"/>
              </w:rPr>
              <w:t xml:space="preserve"> </w:t>
            </w:r>
            <w:proofErr w:type="spellStart"/>
            <w:r w:rsidRPr="00BF68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68E6">
              <w:rPr>
                <w:sz w:val="22"/>
                <w:szCs w:val="22"/>
              </w:rPr>
              <w:t>5-2400</w:t>
            </w:r>
            <w:r w:rsidRPr="00BF68E6">
              <w:rPr>
                <w:sz w:val="22"/>
                <w:szCs w:val="22"/>
                <w:lang w:val="en-US"/>
              </w:rPr>
              <w:t>S</w:t>
            </w:r>
            <w:r w:rsidRPr="00BF68E6">
              <w:rPr>
                <w:sz w:val="22"/>
                <w:szCs w:val="22"/>
              </w:rPr>
              <w:t>@2.50</w:t>
            </w:r>
            <w:r w:rsidRPr="00BF68E6">
              <w:rPr>
                <w:sz w:val="22"/>
                <w:szCs w:val="22"/>
                <w:lang w:val="en-US"/>
              </w:rPr>
              <w:t>GHz</w:t>
            </w:r>
            <w:r w:rsidRPr="00BF68E6">
              <w:rPr>
                <w:sz w:val="22"/>
                <w:szCs w:val="22"/>
              </w:rPr>
              <w:t>/4</w:t>
            </w:r>
            <w:r w:rsidRPr="00BF68E6">
              <w:rPr>
                <w:sz w:val="22"/>
                <w:szCs w:val="22"/>
                <w:lang w:val="en-US"/>
              </w:rPr>
              <w:t>Gb</w:t>
            </w:r>
            <w:r w:rsidRPr="00BF68E6">
              <w:rPr>
                <w:sz w:val="22"/>
                <w:szCs w:val="22"/>
              </w:rPr>
              <w:t>/1</w:t>
            </w:r>
            <w:r w:rsidRPr="00BF68E6">
              <w:rPr>
                <w:sz w:val="22"/>
                <w:szCs w:val="22"/>
                <w:lang w:val="en-US"/>
              </w:rPr>
              <w:t>Tb</w:t>
            </w:r>
            <w:r w:rsidRPr="00BF68E6">
              <w:rPr>
                <w:sz w:val="22"/>
                <w:szCs w:val="22"/>
              </w:rPr>
              <w:t xml:space="preserve"> - 1 шт., Мультимедийный проектор </w:t>
            </w:r>
            <w:r w:rsidRPr="00BF68E6">
              <w:rPr>
                <w:sz w:val="22"/>
                <w:szCs w:val="22"/>
                <w:lang w:val="en-US"/>
              </w:rPr>
              <w:t>NEC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ME</w:t>
            </w:r>
            <w:r w:rsidRPr="00BF68E6">
              <w:rPr>
                <w:sz w:val="22"/>
                <w:szCs w:val="22"/>
              </w:rPr>
              <w:t>401</w:t>
            </w:r>
            <w:r w:rsidRPr="00BF68E6">
              <w:rPr>
                <w:sz w:val="22"/>
                <w:szCs w:val="22"/>
                <w:lang w:val="en-US"/>
              </w:rPr>
              <w:t>X</w:t>
            </w:r>
            <w:r w:rsidRPr="00BF68E6">
              <w:rPr>
                <w:sz w:val="22"/>
                <w:szCs w:val="22"/>
              </w:rPr>
              <w:t xml:space="preserve"> - 1 шт., Экран с электроприводом </w:t>
            </w:r>
            <w:r w:rsidRPr="00BF68E6">
              <w:rPr>
                <w:sz w:val="22"/>
                <w:szCs w:val="22"/>
                <w:lang w:val="en-US"/>
              </w:rPr>
              <w:t>Draper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Baronet</w:t>
            </w:r>
            <w:r w:rsidRPr="00BF68E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BF68E6">
              <w:rPr>
                <w:sz w:val="22"/>
                <w:szCs w:val="22"/>
                <w:lang w:val="en-US"/>
              </w:rPr>
              <w:t>JPA</w:t>
            </w:r>
            <w:r w:rsidRPr="00BF68E6">
              <w:rPr>
                <w:sz w:val="22"/>
                <w:szCs w:val="22"/>
              </w:rPr>
              <w:t>-1240</w:t>
            </w:r>
            <w:r w:rsidRPr="00BF68E6">
              <w:rPr>
                <w:sz w:val="22"/>
                <w:szCs w:val="22"/>
                <w:lang w:val="en-US"/>
              </w:rPr>
              <w:t>A</w:t>
            </w:r>
            <w:r w:rsidRPr="00BF68E6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BF68E6">
              <w:rPr>
                <w:sz w:val="22"/>
                <w:szCs w:val="22"/>
                <w:lang w:val="en-US"/>
              </w:rPr>
              <w:t>JBL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CONTROL</w:t>
            </w:r>
            <w:r w:rsidRPr="00BF68E6">
              <w:rPr>
                <w:sz w:val="22"/>
                <w:szCs w:val="22"/>
              </w:rPr>
              <w:t xml:space="preserve"> 25 </w:t>
            </w:r>
            <w:r w:rsidRPr="00BF68E6">
              <w:rPr>
                <w:sz w:val="22"/>
                <w:szCs w:val="22"/>
                <w:lang w:val="en-US"/>
              </w:rPr>
              <w:t>WH</w:t>
            </w:r>
            <w:r w:rsidRPr="00BF68E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BF68E6" w:rsidRDefault="00783533" w:rsidP="00BA48A8">
            <w:pPr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F68E6">
              <w:rPr>
                <w:sz w:val="22"/>
                <w:szCs w:val="22"/>
              </w:rPr>
              <w:t>Прилукская</w:t>
            </w:r>
            <w:proofErr w:type="spellEnd"/>
            <w:r w:rsidRPr="00BF68E6">
              <w:rPr>
                <w:sz w:val="22"/>
                <w:szCs w:val="22"/>
              </w:rPr>
              <w:t xml:space="preserve">, д. 3, лит. </w:t>
            </w:r>
            <w:r w:rsidRPr="00BF68E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BF68E6" w14:paraId="7DBE94C0" w14:textId="77777777" w:rsidTr="00BF68E6">
        <w:tc>
          <w:tcPr>
            <w:tcW w:w="6091" w:type="dxa"/>
            <w:shd w:val="clear" w:color="auto" w:fill="auto"/>
          </w:tcPr>
          <w:p w14:paraId="7EF534E4" w14:textId="317C143B" w:rsidR="00EE504A" w:rsidRPr="00BF68E6" w:rsidRDefault="00783533" w:rsidP="00BA48A8">
            <w:pPr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BF68E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TA</w:t>
            </w:r>
            <w:r w:rsidRPr="00BF68E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F68E6">
              <w:rPr>
                <w:sz w:val="22"/>
                <w:szCs w:val="22"/>
                <w:lang w:val="en-US"/>
              </w:rPr>
              <w:t>ACER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Aspire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Z</w:t>
            </w:r>
            <w:r w:rsidRPr="00BF68E6">
              <w:rPr>
                <w:sz w:val="22"/>
                <w:szCs w:val="22"/>
              </w:rPr>
              <w:t xml:space="preserve">1811 - 1 шт., Акустическая система </w:t>
            </w:r>
            <w:r w:rsidRPr="00BF68E6">
              <w:rPr>
                <w:sz w:val="22"/>
                <w:szCs w:val="22"/>
                <w:lang w:val="en-US"/>
              </w:rPr>
              <w:t>JBL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CONTROL</w:t>
            </w:r>
            <w:r w:rsidRPr="00BF68E6">
              <w:rPr>
                <w:sz w:val="22"/>
                <w:szCs w:val="22"/>
              </w:rPr>
              <w:t xml:space="preserve"> 25 </w:t>
            </w:r>
            <w:r w:rsidRPr="00BF68E6">
              <w:rPr>
                <w:sz w:val="22"/>
                <w:szCs w:val="22"/>
                <w:lang w:val="en-US"/>
              </w:rPr>
              <w:t>WH</w:t>
            </w:r>
            <w:r w:rsidRPr="00BF68E6">
              <w:rPr>
                <w:sz w:val="22"/>
                <w:szCs w:val="22"/>
              </w:rPr>
              <w:t xml:space="preserve"> - 2 шт., Мультимедиа проектор </w:t>
            </w:r>
            <w:r w:rsidRPr="00BF68E6">
              <w:rPr>
                <w:sz w:val="22"/>
                <w:szCs w:val="22"/>
                <w:lang w:val="en-US"/>
              </w:rPr>
              <w:t>NEC</w:t>
            </w:r>
            <w:r w:rsidRPr="00BF68E6">
              <w:rPr>
                <w:sz w:val="22"/>
                <w:szCs w:val="22"/>
              </w:rPr>
              <w:t xml:space="preserve"> </w:t>
            </w:r>
            <w:r w:rsidRPr="00BF68E6">
              <w:rPr>
                <w:sz w:val="22"/>
                <w:szCs w:val="22"/>
                <w:lang w:val="en-US"/>
              </w:rPr>
              <w:t>V</w:t>
            </w:r>
            <w:r w:rsidRPr="00BF68E6">
              <w:rPr>
                <w:sz w:val="22"/>
                <w:szCs w:val="22"/>
              </w:rPr>
              <w:t>300</w:t>
            </w:r>
            <w:r w:rsidRPr="00BF68E6">
              <w:rPr>
                <w:sz w:val="22"/>
                <w:szCs w:val="22"/>
                <w:lang w:val="en-US"/>
              </w:rPr>
              <w:t>W</w:t>
            </w:r>
            <w:r w:rsidRPr="00BF68E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FFB10C2" w14:textId="77777777" w:rsidR="00EE504A" w:rsidRPr="00BF68E6" w:rsidRDefault="00783533" w:rsidP="00BA48A8">
            <w:pPr>
              <w:jc w:val="both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F68E6">
              <w:rPr>
                <w:sz w:val="22"/>
                <w:szCs w:val="22"/>
              </w:rPr>
              <w:t>Прилукская</w:t>
            </w:r>
            <w:proofErr w:type="spellEnd"/>
            <w:r w:rsidRPr="00BF68E6">
              <w:rPr>
                <w:sz w:val="22"/>
                <w:szCs w:val="22"/>
              </w:rPr>
              <w:t xml:space="preserve">, д. 3, лит. </w:t>
            </w:r>
            <w:r w:rsidRPr="00BF68E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1. Статистика внешней торговли в регионе деятельности Санкт-Петербургской таможни.</w:t>
            </w:r>
          </w:p>
        </w:tc>
      </w:tr>
      <w:tr w:rsidR="00710478" w14:paraId="05D2CF5B" w14:textId="77777777" w:rsidTr="003F74F8">
        <w:tc>
          <w:tcPr>
            <w:tcW w:w="9356" w:type="dxa"/>
          </w:tcPr>
          <w:p w14:paraId="135D8562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2. Кадровое обеспечение Пулковской таможни.</w:t>
            </w:r>
          </w:p>
        </w:tc>
      </w:tr>
      <w:tr w:rsidR="00710478" w14:paraId="024144C8" w14:textId="77777777" w:rsidTr="003F74F8">
        <w:tc>
          <w:tcPr>
            <w:tcW w:w="9356" w:type="dxa"/>
          </w:tcPr>
          <w:p w14:paraId="036985DE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3. Правоохранительная деятельность Уральского таможенного управления.</w:t>
            </w:r>
          </w:p>
        </w:tc>
      </w:tr>
      <w:tr w:rsidR="00710478" w14:paraId="00FF9959" w14:textId="77777777" w:rsidTr="003F74F8">
        <w:tc>
          <w:tcPr>
            <w:tcW w:w="9356" w:type="dxa"/>
          </w:tcPr>
          <w:p w14:paraId="1CF869CD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4. Внешнеторговая деятельность в регионе деятельности Екатеринбургской таможни.</w:t>
            </w:r>
          </w:p>
        </w:tc>
      </w:tr>
      <w:tr w:rsidR="00710478" w14:paraId="730E8EB7" w14:textId="77777777" w:rsidTr="003F74F8">
        <w:tc>
          <w:tcPr>
            <w:tcW w:w="9356" w:type="dxa"/>
          </w:tcPr>
          <w:p w14:paraId="68AA9477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5. Анализ расходования ассигнований федерального бюджета, выделенных на исполнение функций Дагестанской таможни.</w:t>
            </w:r>
          </w:p>
        </w:tc>
      </w:tr>
      <w:tr w:rsidR="00710478" w14:paraId="00C59DE1" w14:textId="77777777" w:rsidTr="003F74F8">
        <w:tc>
          <w:tcPr>
            <w:tcW w:w="9356" w:type="dxa"/>
          </w:tcPr>
          <w:p w14:paraId="108606F5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6. Профилактика коррупции и правовое просвещение в Омской таможне.</w:t>
            </w:r>
          </w:p>
        </w:tc>
      </w:tr>
      <w:tr w:rsidR="00710478" w14:paraId="011EDC95" w14:textId="77777777" w:rsidTr="003F74F8">
        <w:tc>
          <w:tcPr>
            <w:tcW w:w="9356" w:type="dxa"/>
          </w:tcPr>
          <w:p w14:paraId="38466F0B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7. Анализ итогов деятельности Ростовской таможни за 2 года.</w:t>
            </w:r>
          </w:p>
        </w:tc>
      </w:tr>
      <w:tr w:rsidR="00710478" w14:paraId="75D3A6E5" w14:textId="77777777" w:rsidTr="003F74F8">
        <w:tc>
          <w:tcPr>
            <w:tcW w:w="9356" w:type="dxa"/>
          </w:tcPr>
          <w:p w14:paraId="1800E812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 xml:space="preserve">8. Противодействие коррупции в </w:t>
            </w:r>
            <w:proofErr w:type="spellStart"/>
            <w:r w:rsidRPr="00BF68E6">
              <w:rPr>
                <w:rFonts w:eastAsia="Calibri"/>
              </w:rPr>
              <w:t>Кингисеппской</w:t>
            </w:r>
            <w:proofErr w:type="spellEnd"/>
            <w:r w:rsidRPr="00BF68E6">
              <w:rPr>
                <w:rFonts w:eastAsia="Calibri"/>
              </w:rPr>
              <w:t xml:space="preserve"> таможне.</w:t>
            </w:r>
          </w:p>
        </w:tc>
      </w:tr>
      <w:tr w:rsidR="00710478" w14:paraId="1F1512AA" w14:textId="77777777" w:rsidTr="003F74F8">
        <w:tc>
          <w:tcPr>
            <w:tcW w:w="9356" w:type="dxa"/>
          </w:tcPr>
          <w:p w14:paraId="53B698E9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9. Анализ загруженности пунктов пропуска в регионе деятельности Северо-Западного таможенного управления.</w:t>
            </w:r>
          </w:p>
        </w:tc>
      </w:tr>
      <w:tr w:rsidR="00710478" w14:paraId="09A4C5E0" w14:textId="77777777" w:rsidTr="003F74F8">
        <w:tc>
          <w:tcPr>
            <w:tcW w:w="9356" w:type="dxa"/>
          </w:tcPr>
          <w:p w14:paraId="0679CC71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10. Работа Сахалинской таможни с обращениями граждан, организаций, общественных объединений, государственных органов и органов местного самоуправления.</w:t>
            </w:r>
          </w:p>
        </w:tc>
      </w:tr>
      <w:tr w:rsidR="00710478" w14:paraId="09855929" w14:textId="77777777" w:rsidTr="003F74F8">
        <w:tc>
          <w:tcPr>
            <w:tcW w:w="9356" w:type="dxa"/>
          </w:tcPr>
          <w:p w14:paraId="1147C60B" w14:textId="77777777" w:rsidR="00710478" w:rsidRPr="00BF68E6" w:rsidRDefault="00710478" w:rsidP="00971463">
            <w:pPr>
              <w:rPr>
                <w:rFonts w:eastAsia="Calibri"/>
              </w:rPr>
            </w:pPr>
            <w:r w:rsidRPr="00BF68E6">
              <w:rPr>
                <w:rFonts w:eastAsia="Calibri"/>
              </w:rPr>
              <w:t>11. Анализ итогов деятельности Владивостокской таможни по взысканию таможенных платежей.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F68E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F68E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F68E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F68E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F68E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F68E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F68E6" w:rsidRDefault="006E5421" w:rsidP="0035746E">
            <w:pPr>
              <w:jc w:val="center"/>
              <w:rPr>
                <w:sz w:val="22"/>
                <w:szCs w:val="22"/>
              </w:rPr>
            </w:pPr>
            <w:r w:rsidRPr="00BF68E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F68E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F68E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68E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F68E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68E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F68E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F68E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68E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F68E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68E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F68E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F68E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68E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F68E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68E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F68E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04375D7" w:rsidR="006E5421" w:rsidRPr="00BF68E6" w:rsidRDefault="006E5421" w:rsidP="00BF68E6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68E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F68E6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F68E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F68E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68E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F68E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3F203" w14:textId="77777777" w:rsidR="009549AC" w:rsidRDefault="009549AC" w:rsidP="00AB39E8">
      <w:r>
        <w:separator/>
      </w:r>
    </w:p>
  </w:endnote>
  <w:endnote w:type="continuationSeparator" w:id="0">
    <w:p w14:paraId="7D380773" w14:textId="77777777" w:rsidR="009549AC" w:rsidRDefault="009549A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41A50" w14:textId="77777777" w:rsidR="009549AC" w:rsidRDefault="009549AC" w:rsidP="00AB39E8">
      <w:r>
        <w:separator/>
      </w:r>
    </w:p>
  </w:footnote>
  <w:footnote w:type="continuationSeparator" w:id="0">
    <w:p w14:paraId="1AB9CD90" w14:textId="77777777" w:rsidR="009549AC" w:rsidRDefault="009549A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6617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A6617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49AC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BF68E6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6617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38747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227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6138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AB03B-64A3-4BDC-A610-D658204D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2026-04-22T13:47:00Z</dcterms:modified>
</cp:coreProperties>
</file>